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klagomål behandlar höga naturvärden i avverkningsanmälan A 35568-2025 i Jönköpings kommun som inkom 2025-07-18 och omfattar 2,5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6392305, E 444066 i SWEREF 99 TM.</w:t>
      </w:r>
    </w:p>
    <w:p>
      <w:r>
        <w:t>I och inom 11 meter från avverkningsanmälan finns fynd av 15 naturvårdsarter, varav 11 är rödlistade, 3 är fridlysta, 6 är typiska (T) och 2 är signalarter (S): ask (EN), källblekvide (EN), mosippa (EN, T, §8), blågrönt mannagräs (VU), backstarr (NT), borsttåg (NT), gullklöver (NT), slåtterfibbla (NT, T), svinrot (NT), vippärt (NT, T), vårstarr (NT), svart trolldruva (S, T), vätteros (S, T), mattlummer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