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1405-2024 i Jönköpings kommun</w:t>
      </w:r>
    </w:p>
    <w:p>
      <w:r>
        <w:t>Detta klagomål behandlar höga naturvärden i samrådsanmälan S 1405-2024 i Jönköpings kommun som inkom 2024-04-30 och omfattar 108,5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1405-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6389825, E 443438 i SWEREF 99 TM.</w:t>
      </w:r>
    </w:p>
    <w:p>
      <w:r>
        <w:t>I och inom 25 meter från samrådsanmälan finns fynd av 8 naturvårdsarter, varav 7 är rödlistade, 3 är fridlysta och 2 är typiska (T): lakritsmusseron (VU, T), sandödla (VU, §4a), dropptaggsvamp (NT, T), gulsparv (NT, §4), jungfrulin (NT), månlåsbräken (NT), svinrot (NT)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