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48764-2025 i Jönköpings kommun</w:t>
      </w:r>
    </w:p>
    <w:p>
      <w:r>
        <w:t>Detta klagomål behandlar höga naturvärden i avverkningsanmälan A 48764-2025 i Jönköpings kommun som inkom 2025-10-06 och omfattar 28,3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8764-2025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6424486, E 473797 i SWEREF 99 TM.</w:t>
      </w:r>
    </w:p>
    <w:p>
      <w:r>
        <w:t>I och inom 23 meter från avverkningsanmälan finns fynd av 13 naturvårdsarter, varav 4 är rödlistade, 3 är fridlysta, 6 är typiska (T) och 7 är signalarter (S): knärot (VU, T, §8), gullklöver (NT), gullpudra (NT, T), vårstarr (NT), blåmossa (S, T), bronshjon (S, T), granbarkgnagare (S, T), thomsons trägnagare (S), trådticka (S, T), västlig hakmossa (S), vågbandad barkbock (S),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7602583"/>
            <wp:docPr id="2" name="Picture 2"/>
            <wp:cNvGraphicFramePr>
              <a:graphicFrameLocks noChangeAspect="1"/>
            </wp:cNvGraphicFramePr>
            <a:graphic>
              <a:graphicData uri="http://schemas.openxmlformats.org/drawingml/2006/picture">
                <pic:pic>
                  <pic:nvPicPr>
                    <pic:cNvPr id="0" name="A 48764-2025 karta knärot.png"/>
                    <pic:cNvPicPr/>
                  </pic:nvPicPr>
                  <pic:blipFill>
                    <a:blip r:embed="rId17"/>
                    <a:stretch>
                      <a:fillRect/>
                    </a:stretch>
                  </pic:blipFill>
                  <pic:spPr>
                    <a:xfrm>
                      <a:off x="0" y="0"/>
                      <a:ext cx="5486400" cy="76025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6424486, E 473797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