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58082-2025 i Jönköpings kommun</w:t>
      </w:r>
    </w:p>
    <w:p>
      <w:r>
        <w:t>Detta dokument behandlar höga naturvärden i avverkningsanmälan A 58082-2025 i Jönköpings kommun. Denna avverkningsanmälan inkom 2025-11-21 13:31:42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storgröe (NT) och springkorn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5720"/>
            <wp:docPr id="1" name="Picture 1"/>
            <wp:cNvGraphicFramePr>
              <a:graphicFrameLocks noChangeAspect="1"/>
            </wp:cNvGraphicFramePr>
            <a:graphic>
              <a:graphicData uri="http://schemas.openxmlformats.org/drawingml/2006/picture">
                <pic:pic>
                  <pic:nvPicPr>
                    <pic:cNvPr id="0" name="A 58082-2025 karta.png"/>
                    <pic:cNvPicPr/>
                  </pic:nvPicPr>
                  <pic:blipFill>
                    <a:blip r:embed="rId16"/>
                    <a:stretch>
                      <a:fillRect/>
                    </a:stretch>
                  </pic:blipFill>
                  <pic:spPr>
                    <a:xfrm>
                      <a:off x="0" y="0"/>
                      <a:ext cx="5486400" cy="3865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6399586, E 447203 i SWEREF 99 TM.</w:t>
      </w:r>
    </w:p>
    <w:p>
      <w:r>
        <w:rPr>
          <w:b/>
        </w:rPr>
        <w:t xml:space="preserve">Springkorn </w:t>
      </w:r>
      <w:r>
        <w:t>är en kärlväxt som blir upp till en meter hög och kan bilda stora bestånd,</w:t>
      </w:r>
      <w:r>
        <w:rPr>
          <w:b/>
        </w:rPr>
        <w:t xml:space="preserve"> </w:t>
      </w:r>
      <w:r>
        <w:t xml:space="preserve">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typisk art för </w:t>
      </w:r>
      <w:r>
        <w:rPr>
          <w:i/>
        </w:rPr>
        <w:t xml:space="preserve">9080 Lövsumpskog, 9750 Svämlövskog </w:t>
      </w:r>
      <w:r>
        <w:t>och</w:t>
      </w:r>
      <w:r>
        <w:rPr>
          <w:i/>
        </w:rPr>
        <w:t xml:space="preserve"> 9760 Svämädellövskog</w:t>
      </w:r>
      <w:r>
        <w:t xml:space="preserve"> samt värdväxt för de sällsynta och rödlistade fjärilsarterna gulryggig fältmätare (VU), nätådrig parkmätare (VU), springkornsrotvecklare (VU) och springkornsfältmätare (NT) (SLU Artdatabanken, 2024).</w:t>
      </w:r>
    </w:p>
    <w:p>
      <w:r>
        <w:rPr>
          <w:b/>
        </w:rPr>
        <w:t xml:space="preserve">Storgröe (NT) </w:t>
      </w:r>
      <w:r>
        <w:t xml:space="preserve">växer helst i eller vid källor, i bäckraviner, i frodiga skogssluttningar eller sumpskog. Rörligt, gärna något kalkpåverkat, ytligt grundvatten är en förutsättning. Det är främst förändringar av hydrologiska förhållanden genom dikning, körning med skogsfordon eller avverkning som hotar arten. Växtplatserna bör undantas från normal skogsproduktion och kalavverkning är direkt olämpligt. Storgröe är typisk art för </w:t>
      </w:r>
      <w:r>
        <w:rPr>
          <w:i/>
        </w:rPr>
        <w:t xml:space="preserve">9020 Nordlig ädellövskog </w:t>
      </w:r>
      <w:r>
        <w:t>och</w:t>
      </w:r>
      <w:r>
        <w:rPr>
          <w:i/>
        </w:rPr>
        <w:t xml:space="preserve"> 9080 Lövsumpskog</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