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samrådsanmälan S 273-2023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