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som inkom 2026-03-25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6388979, E 452899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