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40549-2026 i Jönköpings kommun</w:t>
      </w:r>
    </w:p>
    <w:p>
      <w:r>
        <w:t>Denna tillsynsbegäran behandlar höga naturvärden i avverkningsanmälan A 40549-2026 i Jönköpings kommun som inkom 2026-09-29 och omfattar 4,5 ha.</w:t>
      </w:r>
    </w:p>
    <w:p>
      <w:pPr>
        <w:pStyle w:val="Caption"/>
      </w:pPr>
      <w:r>
        <w:drawing>
          <wp:inline xmlns:a="http://schemas.openxmlformats.org/drawingml/2006/main" xmlns:pic="http://schemas.openxmlformats.org/drawingml/2006/picture">
            <wp:extent cx="4895889" cy="5724000"/>
            <wp:docPr id="1" name="Picture 1"/>
            <wp:cNvGraphicFramePr>
              <a:graphicFrameLocks noChangeAspect="1"/>
            </wp:cNvGraphicFramePr>
            <a:graphic>
              <a:graphicData uri="http://schemas.openxmlformats.org/drawingml/2006/picture">
                <pic:pic>
                  <pic:nvPicPr>
                    <pic:cNvPr id="0" name="A 40549-2026 karta.png"/>
                    <pic:cNvPicPr/>
                  </pic:nvPicPr>
                  <pic:blipFill>
                    <a:blip r:embed="rId16"/>
                    <a:stretch>
                      <a:fillRect/>
                    </a:stretch>
                  </pic:blipFill>
                  <pic:spPr>
                    <a:xfrm>
                      <a:off x="0" y="0"/>
                      <a:ext cx="489588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6438051, E 474419 i SWEREF 99 TM.</w:t>
      </w:r>
    </w:p>
    <w:p>
      <w:r>
        <w:t>Inom 24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