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713-2026 i Jönköpings kommun</w:t>
      </w:r>
    </w:p>
    <w:p>
      <w:r>
        <w:t>Denna tillsynsbegäran behandlar höga naturvärden i samrådsanmälan S 713-2026 i Jönköpings kommun som inkom 2026-03-11 och omfattar 29,7 ha.</w:t>
      </w:r>
    </w:p>
    <w:p>
      <w:pPr>
        <w:pStyle w:val="Caption"/>
      </w:pPr>
      <w:r>
        <w:drawing>
          <wp:inline xmlns:a="http://schemas.openxmlformats.org/drawingml/2006/main" xmlns:pic="http://schemas.openxmlformats.org/drawingml/2006/picture">
            <wp:extent cx="5000140" cy="5724000"/>
            <wp:docPr id="1" name="Picture 1"/>
            <wp:cNvGraphicFramePr>
              <a:graphicFrameLocks noChangeAspect="1"/>
            </wp:cNvGraphicFramePr>
            <a:graphic>
              <a:graphicData uri="http://schemas.openxmlformats.org/drawingml/2006/picture">
                <pic:pic>
                  <pic:nvPicPr>
                    <pic:cNvPr id="0" name="S 713-2026 karta.png"/>
                    <pic:cNvPicPr/>
                  </pic:nvPicPr>
                  <pic:blipFill>
                    <a:blip r:embed="rId16"/>
                    <a:stretch>
                      <a:fillRect/>
                    </a:stretch>
                  </pic:blipFill>
                  <pic:spPr>
                    <a:xfrm>
                      <a:off x="0" y="0"/>
                      <a:ext cx="5000140"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6409544, E 434346 i SWEREF 99 TM.</w:t>
      </w:r>
    </w:p>
    <w:p>
      <w:r>
        <w:t>I och inom 19 meter från samrådsanmälan finns fynd av 3 naturvårdsarter, varav 1 är rödlistad och 2 är fridlysta: svinrot (NT), utter (§4a)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