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dokument behandlar höga naturvärden i avverkningsanmälan A 6327-2026 i Jönköpings kommun. Denna avverkningsanmälan inkom 2026-02-02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praktvaxing (NT), blodvaxing (S), gulvaxing (S), igelkottsröksvamp (S), vit vaxskivling (S) och ängsfingersvamp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6419435, E 459648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