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2370-2023 i Nässjö kommun</w:t>
      </w:r>
    </w:p>
    <w:p>
      <w:r>
        <w:t>Denna tillsynsbegäran behandlar höga naturvärden i samrådsanmälan S 2370-2023 i Nässjö kommun som inkom 2023-07-01 och omfattar 79,6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S 2370-2023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6402727, E 494190 i SWEREF 99 TM.</w:t>
      </w:r>
    </w:p>
    <w:p>
      <w:r>
        <w:t>I samrådsanmälan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