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15845-2026 i Nässjö kommun</w:t>
      </w:r>
    </w:p>
    <w:p>
      <w:r>
        <w:t>Denna tillsynsbegäran behandlar höga naturvärden i avverkningsanmälan A 15845-2026 i Nässjö kommun som inkom 2026-03-26 och omfattar 1,4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A 15845-2026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6381240, E 472793 i SWEREF 99 TM.</w:t>
      </w:r>
    </w:p>
    <w:p>
      <w:r>
        <w:t>Inom 13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