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1671-2025 i Nässjö kommun</w:t>
      </w:r>
    </w:p>
    <w:p>
      <w:r>
        <w:t>Detta klagomål behandlar höga naturvärden i samrådsanmälan S 1671-2025 i Nässjö kommun som inkom 2025-05-27 och omfattar 9,9 ha.</w:t>
      </w:r>
    </w:p>
    <w:p>
      <w:pPr>
        <w:pStyle w:val="Caption"/>
      </w:pPr>
      <w:r>
        <w:drawing>
          <wp:inline xmlns:a="http://schemas.openxmlformats.org/drawingml/2006/main" xmlns:pic="http://schemas.openxmlformats.org/drawingml/2006/picture">
            <wp:extent cx="5486400" cy="2765824"/>
            <wp:docPr id="1" name="Picture 1"/>
            <wp:cNvGraphicFramePr>
              <a:graphicFrameLocks noChangeAspect="1"/>
            </wp:cNvGraphicFramePr>
            <a:graphic>
              <a:graphicData uri="http://schemas.openxmlformats.org/drawingml/2006/picture">
                <pic:pic>
                  <pic:nvPicPr>
                    <pic:cNvPr id="0" name="S 1671-2025 karta.png"/>
                    <pic:cNvPicPr/>
                  </pic:nvPicPr>
                  <pic:blipFill>
                    <a:blip r:embed="rId16"/>
                    <a:stretch>
                      <a:fillRect/>
                    </a:stretch>
                  </pic:blipFill>
                  <pic:spPr>
                    <a:xfrm>
                      <a:off x="0" y="0"/>
                      <a:ext cx="5486400" cy="2765824"/>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6387469, E 488264 i SWEREF 99 TM.</w:t>
      </w:r>
    </w:p>
    <w:p>
      <w:r>
        <w:t>Inom 9 meter från samrådsanmälan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