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1735-2025 i Nässjö kommun</w:t>
      </w:r>
    </w:p>
    <w:p>
      <w:r>
        <w:t>Detta klagomål behandlar höga naturvärden i samrådsanmälan S 1735-2025 i Nässjö kommun som inkom 2025-06-02 och omfattar 14,6 ha.</w:t>
      </w:r>
    </w:p>
    <w:p>
      <w:pPr>
        <w:pStyle w:val="Caption"/>
      </w:pPr>
      <w:r>
        <w:drawing>
          <wp:inline xmlns:a="http://schemas.openxmlformats.org/drawingml/2006/main" xmlns:pic="http://schemas.openxmlformats.org/drawingml/2006/picture">
            <wp:extent cx="4132689" cy="5724000"/>
            <wp:docPr id="1" name="Picture 1"/>
            <wp:cNvGraphicFramePr>
              <a:graphicFrameLocks noChangeAspect="1"/>
            </wp:cNvGraphicFramePr>
            <a:graphic>
              <a:graphicData uri="http://schemas.openxmlformats.org/drawingml/2006/picture">
                <pic:pic>
                  <pic:nvPicPr>
                    <pic:cNvPr id="0" name="S 1735-2025 karta.png"/>
                    <pic:cNvPicPr/>
                  </pic:nvPicPr>
                  <pic:blipFill>
                    <a:blip r:embed="rId16"/>
                    <a:stretch>
                      <a:fillRect/>
                    </a:stretch>
                  </pic:blipFill>
                  <pic:spPr>
                    <a:xfrm>
                      <a:off x="0" y="0"/>
                      <a:ext cx="4132689" cy="5724000"/>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6381780, E 469572 i SWEREF 99 TM.</w:t>
      </w:r>
    </w:p>
    <w:p>
      <w:r>
        <w:t>Inom 21 meter från samrådsanmälan finns fynd av 2 naturvårdsarter, varav 2 är rödlistade och 1 är typisk (T): dofttaggsvamp (NT, T) och svart skogssnigel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