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klagomål behandlar höga naturvärden i avverkningsanmälan A 254-2023 i Nässjö kommun som inkom 2023-01-02 och omfattar 7,7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6375489, E 461484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