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som inkom 2025-01-23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6400093, E 471694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