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1505-2023 i Nässjö kommun</w:t>
      </w:r>
    </w:p>
    <w:p>
      <w:r>
        <w:t>Denna tillsynsbegäran behandlar höga naturvärden i samrådsanmälan S 1505-2023 i Nässjö kommun som inkom 2023-05-05 och omfattar 49,7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S 1505-2023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6398993, E 494038 i SWEREF 99 TM.</w:t>
      </w:r>
    </w:p>
    <w:p>
      <w:r>
        <w:t>Inom 18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S 1505-2023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6398993, E 494038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