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klagomål behandlar höga naturvärden i avverkningsanmälan A 35328-2024 i Nässjö kommun som inkom 2024-08-26 och omfattar 0,7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6379519, E 467121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