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1542-2026 i Nässjö kommun</w:t>
      </w:r>
    </w:p>
    <w:p>
      <w:r>
        <w:t>Detta klagomål behandlar höga naturvärden i samrådsanmälan S 1542-2026 i Nässjö kommun som inkom 2026-05-26 och omfattar 3,2 ha.</w:t>
      </w:r>
    </w:p>
    <w:p>
      <w:pPr>
        <w:pStyle w:val="Caption"/>
      </w:pPr>
      <w:r>
        <w:drawing>
          <wp:inline xmlns:a="http://schemas.openxmlformats.org/drawingml/2006/main" xmlns:pic="http://schemas.openxmlformats.org/drawingml/2006/picture">
            <wp:extent cx="4937196" cy="5724000"/>
            <wp:docPr id="1" name="Picture 1"/>
            <wp:cNvGraphicFramePr>
              <a:graphicFrameLocks noChangeAspect="1"/>
            </wp:cNvGraphicFramePr>
            <a:graphic>
              <a:graphicData uri="http://schemas.openxmlformats.org/drawingml/2006/picture">
                <pic:pic>
                  <pic:nvPicPr>
                    <pic:cNvPr id="0" name="S 1542-2026 karta.png"/>
                    <pic:cNvPicPr/>
                  </pic:nvPicPr>
                  <pic:blipFill>
                    <a:blip r:embed="rId16"/>
                    <a:stretch>
                      <a:fillRect/>
                    </a:stretch>
                  </pic:blipFill>
                  <pic:spPr>
                    <a:xfrm>
                      <a:off x="0" y="0"/>
                      <a:ext cx="4937196" cy="5724000"/>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6398273, E 484456 i SWEREF 99 TM.</w:t>
      </w:r>
    </w:p>
    <w:p>
      <w:r>
        <w:t>I och inom 10 meter från samrådsanmälan finns fynd av 5 naturvårdsarter, varav 2 är rödlistade, 3 är fridlysta, 1 är typisk (T) och 1 är signalart (S): knärot (VU, T, §8), gransotdyna (NT), brandticka (S), gröngöling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8108392"/>
            <wp:docPr id="2" name="Picture 2"/>
            <wp:cNvGraphicFramePr>
              <a:graphicFrameLocks noChangeAspect="1"/>
            </wp:cNvGraphicFramePr>
            <a:graphic>
              <a:graphicData uri="http://schemas.openxmlformats.org/drawingml/2006/picture">
                <pic:pic>
                  <pic:nvPicPr>
                    <pic:cNvPr id="0" name="S 1542-2026 karta knärot.png"/>
                    <pic:cNvPicPr/>
                  </pic:nvPicPr>
                  <pic:blipFill>
                    <a:blip r:embed="rId17"/>
                    <a:stretch>
                      <a:fillRect/>
                    </a:stretch>
                  </pic:blipFill>
                  <pic:spPr>
                    <a:xfrm>
                      <a:off x="0" y="0"/>
                      <a:ext cx="5486400" cy="810839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6398273, E 484456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