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1265-2023 i Nässjö kommun</w:t>
      </w:r>
    </w:p>
    <w:p>
      <w:r>
        <w:t>Detta klagomål behandlar höga naturvärden i samrådsanmälan S 1265-2023 i Nässjö kommun som inkom 2023-04-13 och omfattar 40,9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S 1265-2023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6397511, E 466952 i SWEREF 99 TM.</w:t>
      </w:r>
    </w:p>
    <w:p>
      <w:r>
        <w:t>I samrådsanmälan finns fynd av 3 naturvårdsarter, varav 1 är rödlistad, 2 är typiska (T) och 2 är signalarter (S): älg (NT), gulnål (S, 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