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15112-2026 i Värnamo kommun</w:t>
      </w:r>
    </w:p>
    <w:p>
      <w:r>
        <w:t>Denna tillsynsbegäran behandlar höga naturvärden i avverkningsanmälan A 15112-2026 i Värnamo kommun som inkom 2026-03-20 och omfattar 12,5 ha.</w:t>
      </w:r>
    </w:p>
    <w:p>
      <w:pPr>
        <w:pStyle w:val="Caption"/>
      </w:pPr>
      <w:r>
        <w:drawing>
          <wp:inline xmlns:a="http://schemas.openxmlformats.org/drawingml/2006/main" xmlns:pic="http://schemas.openxmlformats.org/drawingml/2006/picture">
            <wp:extent cx="4325456" cy="5724000"/>
            <wp:docPr id="1" name="Picture 1"/>
            <wp:cNvGraphicFramePr>
              <a:graphicFrameLocks noChangeAspect="1"/>
            </wp:cNvGraphicFramePr>
            <a:graphic>
              <a:graphicData uri="http://schemas.openxmlformats.org/drawingml/2006/picture">
                <pic:pic>
                  <pic:nvPicPr>
                    <pic:cNvPr id="0" name="A 15112-2026 karta.png"/>
                    <pic:cNvPicPr/>
                  </pic:nvPicPr>
                  <pic:blipFill>
                    <a:blip r:embed="rId16"/>
                    <a:stretch>
                      <a:fillRect/>
                    </a:stretch>
                  </pic:blipFill>
                  <pic:spPr>
                    <a:xfrm>
                      <a:off x="0" y="0"/>
                      <a:ext cx="432545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6352342, E 444787 i SWEREF 99 TM.</w:t>
      </w:r>
    </w:p>
    <w:p>
      <w:r>
        <w:t>I och inom 22 meter från avverkningsanmälan finns fynd av 3 naturvårdsarter, varav 3 är rödlistade: slåttergubbe (VU), hårginst (NT) och klofibbla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