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som inkom 2025-04-09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6352741, E 444891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