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1527-2024 i Värnamo kommun</w:t>
      </w:r>
    </w:p>
    <w:p>
      <w:r>
        <w:t>Detta klagomål behandlar höga naturvärden i samrådsanmälan S 1527-2024 i Värnamo kommun som inkom 2024-05-10 och omfattar 52,4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S 1527-2024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6327070, E 425397 i SWEREF 99 TM.</w:t>
      </w:r>
    </w:p>
    <w:p>
      <w:r>
        <w:t>I och inom 12 meter från samrådsanmälan finns fynd av 2 naturvårdsarter, varav 1 är rödlistad, 1 är fridlyst och 1 är typisk (T): klockgentiana (EN, §8)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