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1767-2023 i Värnamo kommun</w:t>
      </w:r>
    </w:p>
    <w:p>
      <w:r>
        <w:t>Detta klagomål behandlar höga naturvärden i samrådsanmälan S 1767-2023 i Värnamo kommun som inkom 2023-05-24 och omfattar 35,2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S 1767-2023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6337474, E 423201 i SWEREF 99 TM.</w:t>
      </w:r>
    </w:p>
    <w:p>
      <w:r>
        <w:t>I och inom 23 meter från samrådsanmälan finns fynd av 5 naturvårdsarter, varav 1 är rödlistad, 2 är fridlysta, 2 är typiska (T) och 2 är signalarter (S): igelkott (VU), blåmossa (S, T), västlig hakmossa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