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17221-2025 i Värnamo kommun</w:t>
      </w:r>
    </w:p>
    <w:p>
      <w:r>
        <w:t>Detta dokument behandlar höga naturvärden i avverkningsanmälan A 17221-2025 i Värnamo kommun. Denna avverkningsanmälan inkom 2025-04-09 10:52:31 och omfattar 3,7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buskskvätta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9831"/>
            <wp:docPr id="1" name="Picture 1"/>
            <wp:cNvGraphicFramePr>
              <a:graphicFrameLocks noChangeAspect="1"/>
            </wp:cNvGraphicFramePr>
            <a:graphic>
              <a:graphicData uri="http://schemas.openxmlformats.org/drawingml/2006/picture">
                <pic:pic>
                  <pic:nvPicPr>
                    <pic:cNvPr id="0" name="A 17221-2025 karta.png"/>
                    <pic:cNvPicPr/>
                  </pic:nvPicPr>
                  <pic:blipFill>
                    <a:blip r:embed="rId16"/>
                    <a:stretch>
                      <a:fillRect/>
                    </a:stretch>
                  </pic:blipFill>
                  <pic:spPr>
                    <a:xfrm>
                      <a:off x="0" y="0"/>
                      <a:ext cx="5486400" cy="4469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6352741, E 444891 i SWEREF 99 TM.</w:t>
      </w:r>
    </w:p>
    <w:p>
      <w:pPr>
        <w:pStyle w:val="Heading1"/>
      </w:pPr>
      <w:r>
        <w:t>Fridlysta arter</w:t>
      </w:r>
    </w:p>
    <w:p>
      <w:r>
        <w:t>Följande fridlysta arter har sina livsmiljöer och växtplatser i den avverkningsanmälda skogen: buskskvätta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