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som inkom 2025-03-03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6348153, E 483529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