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som inkom 2025-03-31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6352055, E 471364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