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dokument behandlar höga naturvärden i avverkningsanmälan A 17874-2024 i Vetlanda kommun. Denna avverkningsanmälan inkom 2024-05-07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