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45348-2019 i Vetlanda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