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13006-2022 i Vetland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