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dokument behandlar höga naturvärden i avverkningsanmälan A 56147-2023 i Vetlanda kommun. Denna avverkningsanmälan inkom 2023-11-10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