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storspov (EN, §4), årta (EN, §4), bläsand (VU, §4), hussvala (VU, §4), kricka (VU, §4), kungsfiskare (VU, §4), tofsvipa (VU, §4), buskskvätta (NT, §4), drillsnäppa (NT, §4), fiskmås (NT, §4), skedand (NT, §4), skrattmås (NT, §4), sävsparv (NT, §4), enkelbeckasin (§4), gröngöling (§4), röd glada (§4), trana (§4) och törnskata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årta (EN, §4), bläsand (VU, §4), hussvala (VU, §4), kricka (VU, §4), kungsfiskare (VU, §4), tofsvipa (VU, §4), buskskvätta (NT, §4), drillsnäppa (NT, §4), fiskmås (NT, §4), skedand (NT, §4), skrattmås (NT, §4), sävsparv (NT, §4), enkelbeckasin (§4), gröngöling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