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12349-2024 i Vetlanda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