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10376-2026 i Vetlanda kommun</w:t>
      </w:r>
    </w:p>
    <w:p>
      <w:r>
        <w:t>Detta dokument behandlar höga naturvärden i avverkningsanmälan A 10376-2026 i Vetlanda kommun. Denna avverkningsanmälan inkom 2026-02-23 19:26:16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grönpyrola (S), rostfläck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10376-2026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6366658, E 528922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knärot (VU, §8),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6272131"/>
            <wp:docPr id="2" name="Picture 2"/>
            <wp:cNvGraphicFramePr>
              <a:graphicFrameLocks noChangeAspect="1"/>
            </wp:cNvGraphicFramePr>
            <a:graphic>
              <a:graphicData uri="http://schemas.openxmlformats.org/drawingml/2006/picture">
                <pic:pic>
                  <pic:nvPicPr>
                    <pic:cNvPr id="0" name="A 10376-2026 karta knärot.png"/>
                    <pic:cNvPicPr/>
                  </pic:nvPicPr>
                  <pic:blipFill>
                    <a:blip r:embed="rId17"/>
                    <a:stretch>
                      <a:fillRect/>
                    </a:stretch>
                  </pic:blipFill>
                  <pic:spPr>
                    <a:xfrm>
                      <a:off x="0" y="0"/>
                      <a:ext cx="5486400" cy="62721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6366658, E 528922 i SWEREF 99 TM.</w:t>
      </w:r>
    </w:p>
    <w:p>
      <w:pPr>
        <w:pStyle w:val="Caption"/>
      </w:pPr>
    </w:p>
    <w:p>
      <w:r>
        <w:rPr>
          <w:b/>
        </w:rPr>
        <w:t>Mattlummer (§9)</w:t>
      </w:r>
      <w:r>
        <w:t xml:space="preserve"> är typisk art för </w:t>
      </w:r>
      <w:r>
        <w:rPr>
          <w:i/>
        </w:rPr>
        <w:t xml:space="preserve">9010 Taiga </w:t>
      </w:r>
      <w:r>
        <w:t>(SLU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