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storspov (EN, §4), årta (EN, §4), bläsand (VU, §4), brushane (VU, §4), hussvala (VU, §4), kricka (VU, §4), kungsfiskare (VU, §4), tofsvipa (VU, §4), buskskvätta (NT, §4), drillsnäppa (NT, §4), fiskmås (NT, §4), kråka (NT, §4), skedand (NT, §4), skrattmås (NT, §4), sävsparv (NT, §4), enkelbeckasin (§4), gröngöling (§4), röd glada (§4), skogsduva (§4), trana (§4) och törnskata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årta (EN, §4), bläsand (VU, §4), brushane (VU, §4), hussvala (VU, §4), kricka (VU, §4), kungsfiskare (VU, §4), tofsvipa (VU, §4), buskskvätta (NT, §4), drillsnäppa (NT, §4), fiskmås (NT, §4), kråka (NT, §4), skedand (NT, §4), skrattmås (NT, §4), sävsparv (NT, §4), enkelbeckasin (§4), gröngöling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