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10 meter från avverkningsanmälan A 1313-2024 i Vetlanda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