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14083-2023 i Vetlanda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