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9 meter från avverkningsanmälan A 43951-2026 i Vetlanda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