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dokument behandlar höga naturvärden i avverkningsanmälan A 23827-2026 i Vetlanda kommun. Denna avverkningsanmälan inkom 2026-05-24 16:38:53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6358097, E 504837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