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klagomål behandlar höga naturvärden i avverkningsanmälan A 44177-2021 i Vetlanda kommun som inkom 2021-08-26 och omfattar 2,6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6341801, E 497338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