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43-2019 i Vetlanda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