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52-2020 i Vet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