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storspov (EN, §4), årta (EN, §4), backsvala (VU, §4), bläsand (VU, §4), brushane (VU, §4), hussvala (VU, §4), kricka (VU, §4), kungsfiskare (VU, §4), tofsvipa (VU, §4), buskskvätta (NT, §4), drillsnäppa (NT, §4), fiskmås (NT, §4), gulsparv (NT, §4), kråka (NT, §4), skedand (NT, §4), skrattmås (NT, §4), sävsparv (NT, §4), enkelbeckasin (§4), gröngöling (§4), göktyta (§4), röd glada (§4), skogsduva (§4), trana (§4) och törnskata (§4).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backsvala (VU, §4), bläsand (VU, §4), brushane (VU, §4), hussvala (VU, §4), kricka (VU, §4), kungsfiskare (VU, §4), tofsvipa (VU, §4), buskskvätta (NT, §4), drillsnäppa (NT, §4), fiskmås (NT, §4), gulsparv (NT, §4), kråka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