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dokument behandlar höga naturvärden i avverkningsanmälan A 11238-2024 i Vetlanda kommun. Denna avverkningsanmälan inkom 2024-03-20 00:00:00 och omfattar 35,1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