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15177-2024 i Vetlanda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