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klagomål behandlar höga naturvärden i avverkningsanmälan A 24945-2023 i Vetlanda kommun som inkom 2023-06-08 och omfattar 0,5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6355576, E 530262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