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klagomål behandlar höga naturvärden i avverkningsanmälan A 8677-2024 i Vetlanda kommun som inkom 2024-03-01 och omfattar 2,0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6359306, E 512272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