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2328-2023 i Vetlanda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