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2-2023 i Vetland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