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39302-2024 i Vetlanda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