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3777-2024 i Vetlanda kommun</w:t>
      </w:r>
    </w:p>
    <w:p>
      <w:r>
        <w:t>Denna tillsynsbegäran behandlar höga naturvärden i samrådsanmälan S 3777-2024 i Vetlanda kommun som inkom 2024-09-23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3777-2024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6368657, E 526701 i SWEREF 99 TM.</w:t>
      </w:r>
    </w:p>
    <w:p>
      <w:r>
        <w:t>I samrådsanmälan finns fynd av 7 naturvårdsarter, varav 4 är rödlistade, 1 är fridlyst, 4 är typiska (T) och 3 är signalarter (S): knärot (VU, T, §8), dropptaggsvamp (NT, T), orange taggsvamp (NT, T), skarp dropptaggsvamp (NT), blomkålssvamp (S),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S 3777-2024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6368657, E 526701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